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distribute"/>
        <w:rPr>
          <w:rFonts w:ascii="华文中宋" w:hAnsi="华文中宋" w:eastAsia="华文中宋" w:cs="华文中宋"/>
          <w:b/>
          <w:color w:val="000000"/>
          <w:sz w:val="84"/>
          <w:szCs w:val="84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pacing w:val="-40"/>
          <w:sz w:val="72"/>
          <w:szCs w:val="72"/>
        </w:rPr>
        <w:t>中国新闻技术工作者联合会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_GB2312" w:eastAsia="仿宋_GB2312"/>
          <w:b/>
          <w:color w:val="FF0000"/>
          <w:szCs w:val="21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133350</wp:posOffset>
                </wp:positionV>
                <wp:extent cx="57150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5pt;margin-top:10.5pt;height:0pt;width:450pt;z-index:251659264;mso-width-relative:page;mso-height-relative:page;" stroked="t" coordsize="21600,21600" o:gfxdata="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8yCHDWAAAACQEAAA8AAAAAAAAAAQAgAAAAIgAAAGRycy9kb3ducmV2Lnht&#10;bFBLAQIUABQAAAAIAIdO4kD/wEUp+wEAAPMDAAAOAAAAAAAAAAEAIAAAACUBAABkcnMvZTJvRG9j&#10;LnhtbFBLBQYAAAAABgAGAFkBAACSBQAAAAA=&#10;">
                <v:path arrowok="t"/>
                <v:fill focussize="0,0"/>
                <v:stroke weight="2.25pt" color="#FF0000"/>
                <v:imagedata o:title=""/>
                <o:lock v:ext="edit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spacing w:line="560" w:lineRule="exact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关于举办“新闻出版单位编辑业务技能提高培训班”通  知</w:t>
      </w:r>
    </w:p>
    <w:p>
      <w:pPr>
        <w:spacing w:line="56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 w:firstLineChars="196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为深入贯彻落实《关于加强和改进出版工作的意见》和《报纸期刊质量管理规定》，推动新闻出版单位牢牢把握高质量发展这个根本要求，强化质量意识、政治意识和精品意识。严格落实“三审三校”制度，推动新兴出版技术应用，不断提升出版物质量，实现优秀文化供给。经研究，中国新闻技术工作者联合会将于2022年5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bCs/>
          <w:sz w:val="28"/>
          <w:szCs w:val="28"/>
        </w:rPr>
        <w:t>日至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28"/>
          <w:szCs w:val="28"/>
        </w:rPr>
        <w:t>日以线上直播方式举办“新闻出版单位编辑业务技能提高培训班”。现将有关事项通知如下：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1" w:firstLineChars="196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 w:firstLineChars="196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主办单位：中国新闻技术工作者联合会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 w:firstLineChars="196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承办单位:《中国传媒科技》杂志社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96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北京尚华金典文化传媒有限公司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1" w:firstLineChars="196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 w:firstLineChars="196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各报社、出版社、期刊杂志社的社长、总编、主编、编辑部主任及责任编辑、校对、质量管理人员；各传媒专业院校教师、学报编辑部主任及编辑人员。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三、线上直播培训时间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 w:firstLineChars="196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2022年5月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kern w:val="0"/>
          <w:sz w:val="28"/>
          <w:szCs w:val="28"/>
        </w:rPr>
        <w:t>日—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8"/>
          <w:szCs w:val="28"/>
        </w:rPr>
        <w:t>日（09:00—12:00，14:00—17:00）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1" w:firstLineChars="196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四、培训内容及</w:t>
      </w:r>
      <w:r>
        <w:rPr>
          <w:rFonts w:hint="eastAsia" w:ascii="仿宋" w:hAnsi="仿宋" w:eastAsia="仿宋" w:cs="仿宋"/>
          <w:b/>
          <w:sz w:val="28"/>
          <w:szCs w:val="28"/>
        </w:rPr>
        <w:t>授课专家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《报纸期刊质量管理规定》中内容质量、编校质量、出版形式质量要求解读和差错案例解析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 w:firstLineChars="196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授课专家：段艳文 中国新闻技术工作者联合会副秘书长、北京师范大学出版科学研究院特聘专家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2.编校质量检查中的文字差错、词语错误案例解析（多字、漏字、错别字、异形词、同义词与近义词、成语误用等）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授课专家：黄安靖 《咬文嚼字》杂志社主编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正确把握出版涉及政治内容的重点问题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授课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专家：谭桂声  人民教育出版社原</w:t>
      </w: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t>编审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4.编校质量检查中标点符号的误用及差错辨析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授课专家：乔  永  商务印书馆编审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5.编辑校对中量、单位符号和数字差错案例解析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授课专家：刘志强  上海大学期刊社副社长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6.《</w:t>
      </w:r>
      <w:r>
        <w:rPr>
          <w:rFonts w:ascii="仿宋" w:hAnsi="仿宋" w:eastAsia="仿宋"/>
          <w:sz w:val="28"/>
          <w:szCs w:val="28"/>
        </w:rPr>
        <w:t>学术出版规范 科学技术名词》</w:t>
      </w:r>
      <w:r>
        <w:rPr>
          <w:rFonts w:hint="eastAsia" w:ascii="仿宋" w:hAnsi="仿宋" w:eastAsia="仿宋"/>
          <w:sz w:val="28"/>
          <w:szCs w:val="28"/>
        </w:rPr>
        <w:t>主要</w:t>
      </w:r>
      <w:r>
        <w:rPr>
          <w:rFonts w:ascii="仿宋" w:hAnsi="仿宋" w:eastAsia="仿宋"/>
          <w:sz w:val="28"/>
          <w:szCs w:val="28"/>
        </w:rPr>
        <w:t>内容</w:t>
      </w:r>
      <w:r>
        <w:rPr>
          <w:rFonts w:hint="eastAsia" w:ascii="仿宋" w:hAnsi="仿宋" w:eastAsia="仿宋"/>
          <w:sz w:val="28"/>
          <w:szCs w:val="28"/>
        </w:rPr>
        <w:t>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授课专家：代晓明  全国科技名词委</w:t>
      </w:r>
      <w:r>
        <w:rPr>
          <w:rFonts w:ascii="仿宋" w:hAnsi="仿宋" w:eastAsia="仿宋"/>
          <w:sz w:val="28"/>
          <w:szCs w:val="28"/>
        </w:rPr>
        <w:t>事务中心</w:t>
      </w:r>
      <w:r>
        <w:rPr>
          <w:rFonts w:hint="eastAsia" w:ascii="仿宋" w:hAnsi="仿宋" w:eastAsia="仿宋"/>
          <w:sz w:val="28"/>
          <w:szCs w:val="28"/>
        </w:rPr>
        <w:t>副主任，编审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</w:t>
      </w:r>
      <w:r>
        <w:rPr>
          <w:rFonts w:ascii="仿宋" w:hAnsi="仿宋" w:eastAsia="仿宋"/>
          <w:sz w:val="28"/>
          <w:szCs w:val="28"/>
        </w:rPr>
        <w:t>编校质量检查中的</w:t>
      </w:r>
      <w:r>
        <w:rPr>
          <w:rFonts w:hint="eastAsia" w:ascii="仿宋" w:hAnsi="仿宋" w:eastAsia="仿宋"/>
          <w:sz w:val="28"/>
          <w:szCs w:val="28"/>
        </w:rPr>
        <w:t>常见</w:t>
      </w:r>
      <w:r>
        <w:rPr>
          <w:rFonts w:ascii="仿宋" w:hAnsi="仿宋" w:eastAsia="仿宋"/>
          <w:sz w:val="28"/>
          <w:szCs w:val="28"/>
        </w:rPr>
        <w:t>知识性</w:t>
      </w:r>
      <w:r>
        <w:rPr>
          <w:rFonts w:hint="eastAsia" w:ascii="仿宋" w:hAnsi="仿宋" w:eastAsia="仿宋"/>
          <w:sz w:val="28"/>
          <w:szCs w:val="28"/>
        </w:rPr>
        <w:t>及语法错误辩析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授课专家：张大同  山西省新闻出版局质检</w:t>
      </w:r>
      <w:r>
        <w:rPr>
          <w:rFonts w:ascii="仿宋" w:hAnsi="仿宋" w:eastAsia="仿宋"/>
          <w:sz w:val="28"/>
          <w:szCs w:val="28"/>
        </w:rPr>
        <w:t>审读专家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8.数字化内容审校系统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辅助提高编校质量（包括：字词检查、标点符号检查、逻辑检查、上下文查重、术语检查、敏感词检查等）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授课专家：杨 勇  方正电子数字出版产品事业部产品总监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1" w:firstLineChars="196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五、培训费用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 w:firstLineChars="196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培训费2000.00元（费用含授课费、证书费等）。培训结束后将有十天的回放可供学员继续学习。</w:t>
      </w:r>
    </w:p>
    <w:p>
      <w:pPr>
        <w:spacing w:line="400" w:lineRule="exact"/>
        <w:ind w:right="-153" w:rightChars="-73"/>
        <w:rPr>
          <w:rFonts w:hint="eastAsia" w:ascii="仿宋" w:hAnsi="仿宋" w:eastAsia="仿宋" w:cs="仿宋"/>
          <w:kern w:val="0"/>
          <w:sz w:val="28"/>
          <w:szCs w:val="28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-7245350</wp:posOffset>
            </wp:positionV>
            <wp:extent cx="7556500" cy="10688320"/>
            <wp:effectExtent l="0" t="0" r="6350" b="1778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right="-153" w:rightChars="-73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附件：</w:t>
      </w:r>
    </w:p>
    <w:p>
      <w:pPr>
        <w:pStyle w:val="2"/>
        <w:spacing w:line="560" w:lineRule="exact"/>
        <w:ind w:left="0" w:leftChars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新闻出版单位编辑业务技能提高培训班</w:t>
      </w:r>
    </w:p>
    <w:p>
      <w:pPr>
        <w:pStyle w:val="2"/>
        <w:spacing w:line="560" w:lineRule="exact"/>
        <w:ind w:left="0" w:leftChars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tbl>
      <w:tblPr>
        <w:tblStyle w:val="4"/>
        <w:tblW w:w="95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405"/>
        <w:gridCol w:w="982"/>
        <w:gridCol w:w="1893"/>
        <w:gridCol w:w="945"/>
        <w:gridCol w:w="648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6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25" w:type="dxa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40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93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636" w:type="dxa"/>
            <w:gridSpan w:val="2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25" w:type="dxa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861" w:type="dxa"/>
            <w:gridSpan w:val="6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6" w:type="dxa"/>
            <w:gridSpan w:val="7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参加培训人员名单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593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988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25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7861" w:type="dxa"/>
            <w:gridSpan w:val="6"/>
          </w:tcPr>
          <w:p>
            <w:pPr>
              <w:pStyle w:val="2"/>
              <w:spacing w:line="440" w:lineRule="exact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□增值税普通发票（请核实无误）</w:t>
            </w:r>
          </w:p>
          <w:p>
            <w:pPr>
              <w:pStyle w:val="2"/>
              <w:spacing w:line="440" w:lineRule="exact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  <w:p>
            <w:pPr>
              <w:pStyle w:val="2"/>
              <w:spacing w:line="440" w:lineRule="exact"/>
              <w:ind w:left="0" w:leftChars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725" w:type="dxa"/>
            <w:vMerge w:val="continue"/>
            <w:vAlign w:val="center"/>
          </w:tcPr>
          <w:p>
            <w:pPr>
              <w:widowControl/>
              <w:wordWrap w:val="0"/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61" w:type="dxa"/>
            <w:gridSpan w:val="6"/>
          </w:tcPr>
          <w:p>
            <w:pPr>
              <w:pStyle w:val="2"/>
              <w:spacing w:line="440" w:lineRule="exact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□增值税专用发票（请核实无误）</w:t>
            </w:r>
          </w:p>
          <w:p>
            <w:pPr>
              <w:pStyle w:val="2"/>
              <w:spacing w:line="440" w:lineRule="exact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  <w:p>
            <w:pPr>
              <w:pStyle w:val="2"/>
              <w:spacing w:line="440" w:lineRule="exact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地址及电话：</w:t>
            </w:r>
          </w:p>
          <w:p>
            <w:pPr>
              <w:pStyle w:val="2"/>
              <w:spacing w:line="440" w:lineRule="exact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纳税人识别号：</w:t>
            </w:r>
          </w:p>
          <w:p>
            <w:pPr>
              <w:pStyle w:val="2"/>
              <w:spacing w:line="440" w:lineRule="exact"/>
              <w:ind w:left="0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</w:t>
            </w:r>
          </w:p>
          <w:p>
            <w:pPr>
              <w:pStyle w:val="2"/>
              <w:spacing w:line="440" w:lineRule="exact"/>
              <w:ind w:left="0" w:leftChars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586" w:type="dxa"/>
            <w:gridSpan w:val="7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备注：因名额有限，此表请发送邮件至：qkbjb@foxmail.com </w:t>
            </w:r>
          </w:p>
          <w:p>
            <w:pPr>
              <w:pStyle w:val="2"/>
              <w:spacing w:line="440" w:lineRule="exact"/>
              <w:ind w:left="0" w:leftChars="0" w:firstLine="840" w:firstLineChars="3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联系人：王老师18511859076（同微信）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7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6"/>
        <w:sz w:val="24"/>
      </w:rPr>
    </w:pPr>
    <w:r>
      <w:rPr>
        <w:rStyle w:val="6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6"/>
        <w:sz w:val="24"/>
      </w:rPr>
      <w:t>2</w:t>
    </w:r>
    <w:r>
      <w:rPr>
        <w:sz w:val="24"/>
      </w:rPr>
      <w:fldChar w:fldCharType="end"/>
    </w:r>
    <w:r>
      <w:rPr>
        <w:rStyle w:val="6"/>
        <w:rFonts w:hint="eastAsia"/>
        <w:sz w:val="24"/>
      </w:rPr>
      <w:t xml:space="preserve"> —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1789B"/>
    <w:rsid w:val="2911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2022-04-15T06:08:00Z</dcterms:created>
  <dc:creator>华</dc:creator>
  <cp:lastModifiedBy>华</cp:lastModifiedBy>
  <dcterms:modified xsi:type="dcterms:W3CDTF">2022-04-15T06:10:16Z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5825860F8525422A868DFB3F3198D233</vt:lpwstr>
  </property>
</Properties>
</file>